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881CCB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Pr="00881CCB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Начальнику 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881CCB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881CCB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881CCB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881CCB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881CCB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881CCB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881CCB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C7174E" w:rsidRDefault="00004258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881CCB">
        <w:rPr>
          <w:rFonts w:ascii="Times New Roman" w:hAnsi="Times New Roman" w:cs="Times New Roman"/>
          <w:b/>
          <w:color w:val="231F20"/>
          <w:spacing w:val="-2"/>
          <w:sz w:val="28"/>
          <w:szCs w:val="28"/>
          <w:lang w:val="uk-UA"/>
        </w:rPr>
        <w:t>Ел. пошта</w:t>
      </w:r>
      <w:r w:rsidRPr="00881CCB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: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</w:p>
    <w:p w:rsidR="00004258" w:rsidRPr="00881CCB" w:rsidRDefault="00004258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1CCB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(</w:t>
      </w:r>
      <w:r w:rsidRPr="00881CCB">
        <w:rPr>
          <w:rFonts w:ascii="Times New Roman" w:hAnsi="Times New Roman" w:cs="Times New Roman"/>
          <w:i/>
          <w:color w:val="231F20"/>
          <w:spacing w:val="-2"/>
          <w:sz w:val="28"/>
          <w:szCs w:val="28"/>
          <w:lang w:val="uk-UA"/>
        </w:rPr>
        <w:t>зазначити потрібну із довідника</w:t>
      </w:r>
      <w:r w:rsidRPr="00881CCB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)</w:t>
      </w:r>
    </w:p>
    <w:p w:rsidR="00387CD3" w:rsidRPr="00881CCB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881CCB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881CCB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881CCB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881CCB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881CCB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881CCB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C7174E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Адреса місцезнаходження за межами </w:t>
      </w:r>
    </w:p>
    <w:p w:rsidR="00387CD3" w:rsidRPr="00881CCB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387CD3" w:rsidRPr="00881CCB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881CCB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А</w:t>
      </w:r>
      <w:r w:rsidR="00387CD3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дреса 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="00387CD3" w:rsidRPr="00881CCB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="00387CD3"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</w:rPr>
        <w:t>:</w:t>
      </w:r>
    </w:p>
    <w:p w:rsidR="00387CD3" w:rsidRPr="00881CCB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881CCB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онтактний</w:t>
      </w:r>
      <w:r w:rsidR="00387CD3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="00387CD3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</w:rPr>
        <w:t>:</w:t>
      </w:r>
    </w:p>
    <w:p w:rsidR="00E42F41" w:rsidRPr="00881CCB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4D484B" w:rsidRPr="00881CCB" w:rsidRDefault="004D484B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  в Реєстрі «Оберіг»</w:t>
      </w:r>
    </w:p>
    <w:p w:rsidR="004D484B" w:rsidRPr="00881CCB" w:rsidRDefault="004D484B" w:rsidP="004D484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4D484B" w:rsidRPr="00881CCB" w:rsidRDefault="004D484B" w:rsidP="004D484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2" w:firstLine="421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7CD3" w:rsidRPr="00881CCB" w:rsidRDefault="00387CD3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</w:pPr>
    </w:p>
    <w:p w:rsidR="004D484B" w:rsidRPr="00881CCB" w:rsidRDefault="00387CD3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ЗАЯВА</w:t>
      </w:r>
      <w:r w:rsidR="00CB7BFC"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-ПОВІДОМЛЕННЯ</w:t>
      </w:r>
    </w:p>
    <w:p w:rsidR="00CB7BFC" w:rsidRDefault="00CB7BFC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про перебування</w:t>
      </w:r>
      <w:r w:rsidR="004D484B"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 xml:space="preserve"> на законних підставах </w:t>
      </w:r>
      <w:r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за межами України</w:t>
      </w:r>
    </w:p>
    <w:p w:rsidR="00C7174E" w:rsidRPr="00881CCB" w:rsidRDefault="00C7174E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та неможливість отримувати поштову кореспонденцію за адресою зареєстрованого (задекларованого) місця проживання в Україні</w:t>
      </w:r>
    </w:p>
    <w:p w:rsidR="00387CD3" w:rsidRPr="00881CCB" w:rsidRDefault="00387CD3" w:rsidP="00CB7BF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881CCB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 w:rsidRPr="00881CC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ім’я та по батькові</w:t>
      </w:r>
      <w:r w:rsidR="00E42F41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881CC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88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881CCB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881CCB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="00BA6365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я перебуваю на військовому обліку</w:t>
      </w:r>
      <w:r w:rsidR="004D484B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 </w:t>
      </w:r>
      <w:r w:rsidR="00BA6365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___________________ РТЦК та СП</w:t>
      </w:r>
      <w:r w:rsidR="00921950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, що підтверджується </w:t>
      </w:r>
      <w:r w:rsidR="00BA6365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електронним військово-обліковим документом</w:t>
      </w:r>
      <w:r w:rsidR="00921950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№ ________</w:t>
      </w:r>
      <w:r w:rsidR="00BA6365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 від ________, сформованим у застосунку Резерв+</w:t>
      </w:r>
      <w:r w:rsidR="00881CCB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(Електронний кабінет призовників, військовозобов'язаних та резервістів)</w:t>
      </w:r>
      <w:r w:rsidR="00BA6365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та відображає відомості з Єдиного державного реєстру </w:t>
      </w:r>
      <w:r w:rsidR="00BA6365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призовників, військовозобов’язаних та резервістів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2D278B" w:rsidRPr="00881CC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(додається).</w:t>
      </w:r>
    </w:p>
    <w:p w:rsidR="003E08E9" w:rsidRPr="00881CCB" w:rsidRDefault="00490EFD" w:rsidP="004D484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Мною </w:t>
      </w:r>
      <w:r w:rsidR="008A22DF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своєчасно 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було виконано обов’язок щодо оновлення (уточнення) військово-облікових даних через застосунок «Резерв+», що підтвер</w:t>
      </w:r>
      <w:r w:rsidR="004D484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джується відпо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відним електронним військово-обліковим документом.</w:t>
      </w:r>
      <w:r w:rsidR="004D484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</w:p>
    <w:p w:rsidR="00AF2203" w:rsidRPr="00881CCB" w:rsidRDefault="00BA6365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Зі свого боку повідомляю, що 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________ 202__ р.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</w:t>
      </w:r>
      <w:r w:rsidR="00881CC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як особа, що має на утриманні трьох неповнолітніх дітей,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на законних підставах передбачених Правилами перетинання державного кордону громадянами України, затвердженими постановою КМУ від 27 січня 1995 р. № 57 (у відповідній редакції)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– </w:t>
      </w:r>
      <w:r w:rsidR="002D278B"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виїхав за межі України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та наразі перебуваю __________</w:t>
      </w:r>
      <w:r w:rsidR="004D484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 (зазначити країну перебування)</w:t>
      </w:r>
      <w:r w:rsidR="00AF220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під захистом від війни.</w:t>
      </w:r>
    </w:p>
    <w:p w:rsidR="002D278B" w:rsidRPr="00881CCB" w:rsidRDefault="002D278B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lastRenderedPageBreak/>
        <w:t>Дані про перебування за відпо</w:t>
      </w:r>
      <w:r w:rsidR="00AF220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відною адресою за кордоном були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уточнені (оно</w:t>
      </w:r>
      <w:r w:rsidR="00881CC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влені) через застосунок Резерв+, тобто доведені до відома ТЦК та СП за місцем перебування на військовому обліку.</w:t>
      </w:r>
    </w:p>
    <w:p w:rsidR="008A22DF" w:rsidRPr="00881CCB" w:rsidRDefault="008A22DF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Водночас ____ 202__ р. виявив у застосунку Резерв+ повідомлення (статус) «Схоже у вас є порушення правил військового обліку».</w:t>
      </w:r>
    </w:p>
    <w:p w:rsidR="00881CCB" w:rsidRPr="00881CCB" w:rsidRDefault="00881CCB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Оскільки я з _____ 2022 р. перебуваю за межами України, про що мало бути відомо відповідному ТЦК та СП за уточненими даними реєстру «Оберіг», я не міг і не можу отримувати з об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</w:rPr>
        <w:t>’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єктивних та поважних причин повістки чи іншу кореспонденцію за зареєстрованим (задекларованим) місцем проживання в Україні.</w:t>
      </w:r>
    </w:p>
    <w:p w:rsidR="00881CCB" w:rsidRPr="00881CCB" w:rsidRDefault="00881CCB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Водночас, ч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астиною 7 статті 38 КУпАП, адміністративне стягнення за вчинення в особливий період правопорушень, передбачених статтями 210, 210-1 цього Кодексу, може бути накладено протягом трьох місяців з дня його виявлення, але не пізніше о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дного року з дня його вчинення.</w:t>
      </w:r>
    </w:p>
    <w:p w:rsidR="00881CCB" w:rsidRPr="00881CCB" w:rsidRDefault="00881CCB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Відповідно до пункту 7 статті 247 КУпАП, провадження у справі про адміністративне правопорушення не може бути розпочато, а розпочате підлягає закриттю у разі закінчення на момент розгляду справи про адміністративне правопорушення строків, передбачених статтею 38 цього Кодексу.</w:t>
      </w:r>
    </w:p>
    <w:p w:rsidR="00881CCB" w:rsidRPr="00881CCB" w:rsidRDefault="00881CCB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Згідно з приміткою до ст.ст. 210, 210-1 КУпАП, положення статей 210, 210-1 цього Кодексу не застосовуються у разі можливості отримання держателем Єдиного державного реєстру призовників, військовозобов’язаних та резервістів персональних даних призовника, військовозобов’язаного, резервіста шляхом електронної інформаційної взаємодії з іншими інформаційно-комунікаційними системами, реєстрами (у тому числі публічними), базами (банками) даних, держателями (розпорядниками, адміністраторами) яких є державні органи.</w:t>
      </w:r>
    </w:p>
    <w:p w:rsidR="002D278B" w:rsidRPr="00881CCB" w:rsidRDefault="00387CD3" w:rsidP="002D278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881CCB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881CCB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="003470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та керуючись нормами ст.</w:t>
      </w:r>
      <w:r w:rsidR="00F6492C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19, 58 Конституції України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ст. 38, 247, 259 Кодексу України про адміністративні правопорушення, Законів України 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«Про військовий </w:t>
      </w:r>
      <w:r w:rsidR="008A22DF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обов’язок та військову службу»</w:t>
      </w:r>
      <w:r w:rsidR="002D27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«Про звернення громадян», </w:t>
      </w:r>
      <w:r w:rsidR="004D484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постановами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Кабінету Міністрів України від 16 травня 2024 р. № 559,</w:t>
      </w:r>
      <w:r w:rsidR="004D484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560</w:t>
      </w:r>
      <w:r w:rsidR="00490EFD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від 30 грудня 2022 р. № 1487</w:t>
      </w:r>
      <w:r w:rsidR="004D484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(з відповідними змінами),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</w:p>
    <w:p w:rsidR="00C7174E" w:rsidRDefault="00C7174E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2D278B" w:rsidRPr="00881CCB" w:rsidRDefault="002D278B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881CCB">
        <w:rPr>
          <w:rFonts w:ascii="Times New Roman" w:hAnsi="Times New Roman" w:cs="Times New Roman"/>
          <w:b/>
          <w:color w:val="231F20"/>
          <w:sz w:val="28"/>
          <w:szCs w:val="28"/>
        </w:rPr>
        <w:t>ПРОШУ</w:t>
      </w:r>
      <w:r w:rsidR="0034708B" w:rsidRPr="00881CCB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 xml:space="preserve"> ВАС</w:t>
      </w:r>
      <w:r w:rsidRPr="00881CCB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:rsidR="002D278B" w:rsidRPr="00881CCB" w:rsidRDefault="002D278B" w:rsidP="00881CCB">
      <w:pPr>
        <w:spacing w:after="0"/>
        <w:ind w:firstLine="6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b/>
          <w:sz w:val="28"/>
          <w:szCs w:val="28"/>
        </w:rPr>
        <w:t>1.</w:t>
      </w:r>
      <w:r w:rsidRPr="00881CCB">
        <w:rPr>
          <w:rFonts w:ascii="Times New Roman" w:hAnsi="Times New Roman" w:cs="Times New Roman"/>
          <w:sz w:val="28"/>
          <w:szCs w:val="28"/>
        </w:rPr>
        <w:t xml:space="preserve"> Розглянути мою заяву</w:t>
      </w:r>
      <w:r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 та взяти викладені у ній відомості до уваги, з метою виключення помилкового оповіщення та надсилання іншої кореспонденції за адресою</w:t>
      </w:r>
      <w:r w:rsidR="00CB7BFC"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, за якою я </w:t>
      </w:r>
      <w:r w:rsidR="00CB7BFC" w:rsidRPr="00881CCB">
        <w:rPr>
          <w:rFonts w:ascii="Times New Roman" w:hAnsi="Times New Roman" w:cs="Times New Roman"/>
          <w:sz w:val="28"/>
          <w:szCs w:val="28"/>
        </w:rPr>
        <w:t>об’</w:t>
      </w:r>
      <w:r w:rsidR="00CB7BFC"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єктивно </w:t>
      </w:r>
      <w:r w:rsidRPr="00881CCB">
        <w:rPr>
          <w:rFonts w:ascii="Times New Roman" w:hAnsi="Times New Roman" w:cs="Times New Roman"/>
          <w:sz w:val="28"/>
          <w:szCs w:val="28"/>
          <w:lang w:val="uk-UA"/>
        </w:rPr>
        <w:t>не знаходжуся і не проживаю з поважних причин, а так само з метою виключення помилкового притягнення до адміністративної відповідальності за статтям</w:t>
      </w:r>
      <w:r w:rsidR="00AF2203"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и 210, 210-1 КУпАП, </w:t>
      </w:r>
      <w:r w:rsidR="00CB7BFC" w:rsidRPr="00881CCB">
        <w:rPr>
          <w:rFonts w:ascii="Times New Roman" w:hAnsi="Times New Roman" w:cs="Times New Roman"/>
          <w:sz w:val="28"/>
          <w:szCs w:val="28"/>
          <w:lang w:val="uk-UA"/>
        </w:rPr>
        <w:t>внаслідок відсутності у мене можливості отримувати поштову кореспонденцію в Україні.</w:t>
      </w:r>
    </w:p>
    <w:p w:rsidR="00387CD3" w:rsidRPr="00881CCB" w:rsidRDefault="002D278B" w:rsidP="00881CCB">
      <w:pPr>
        <w:spacing w:after="0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74E"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="00CB7BFC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E08E9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відповідні </w:t>
      </w:r>
      <w:r w:rsidR="0072435B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відомості </w:t>
      </w:r>
      <w:r w:rsidR="00490EFD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щодо мого місцезнаходження </w:t>
      </w:r>
      <w:r w:rsidR="00C7174E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="003E08E9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Єдино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му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державно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му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реєстр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і</w:t>
      </w:r>
      <w:r w:rsidR="003E08E9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призовників, військовозобов’язаних та резервістів</w:t>
      </w:r>
      <w:r w:rsidR="003E08E9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C7174E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 внести їх до</w:t>
      </w:r>
      <w:r w:rsidR="00881CC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облікових даних</w:t>
      </w:r>
      <w:r w:rsidR="00881CC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які зберігаються у ввіреному Вам ТЦК та СП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у паперовому вигляді</w:t>
      </w:r>
      <w:r w:rsidR="00881CC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.</w:t>
      </w:r>
    </w:p>
    <w:p w:rsidR="00881CCB" w:rsidRPr="00881CCB" w:rsidRDefault="008A22DF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t>3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. Повідомити чому у застосунку Резерв+ відносно мене міститься повідомлення (статус) 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 адміністративне правопорушення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?</w:t>
      </w:r>
    </w:p>
    <w:p w:rsidR="00C7174E" w:rsidRPr="00881CCB" w:rsidRDefault="00881CCB" w:rsidP="00C7174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b/>
          <w:color w:val="231F20"/>
          <w:spacing w:val="-1"/>
          <w:sz w:val="28"/>
          <w:szCs w:val="28"/>
          <w:lang w:val="uk-UA"/>
        </w:rPr>
        <w:lastRenderedPageBreak/>
        <w:t>4.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У разі наявних матеріалів щодо мене у справі про адміністративне правопорушення за ст.ст. 210, 210-1 КУпАП, вжити заходи по закриттю справи у відповідності до ч. 7 ст. 38, п. 247 КУпАП</w:t>
      </w:r>
      <w:r w:rsidR="00C7174E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та скасуванню повідомлення про необхідність мого доставлення до ТЦК та СП органами поліції, відповідно до ст. 259 КУпАП.</w:t>
      </w:r>
    </w:p>
    <w:p w:rsidR="00387CD3" w:rsidRPr="00881CCB" w:rsidRDefault="00387CD3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881CCB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881CCB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881CCB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881CCB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881CCB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</w:t>
      </w:r>
      <w:r w:rsidR="003470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і</w:t>
      </w:r>
      <w:r w:rsidRPr="00881CCB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="003470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, у зв</w:t>
      </w:r>
      <w:r w:rsidR="0034708B" w:rsidRPr="00881CCB">
        <w:rPr>
          <w:rFonts w:ascii="Times New Roman" w:hAnsi="Times New Roman" w:cs="Times New Roman"/>
          <w:color w:val="231F20"/>
          <w:spacing w:val="-1"/>
          <w:sz w:val="28"/>
          <w:szCs w:val="28"/>
        </w:rPr>
        <w:t>’</w:t>
      </w:r>
      <w:r w:rsidR="003470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язку з перебуванням за кордоном,</w:t>
      </w:r>
      <w:r w:rsidRPr="00881CCB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881CCB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4708B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 електронну поштову адресу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,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881CCB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3D0C11" w:rsidRPr="00881CCB" w:rsidRDefault="003D0C11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881CCB" w:rsidRDefault="00CB7BFC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Додатки (</w:t>
      </w:r>
      <w:r w:rsidR="006542D4"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засвідчені </w:t>
      </w:r>
      <w:r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електронним підписом </w:t>
      </w:r>
      <w:r w:rsidR="006542D4" w:rsidRPr="00881CCB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копії)</w:t>
      </w:r>
      <w:r w:rsidR="00E42F41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:</w:t>
      </w:r>
    </w:p>
    <w:p w:rsidR="00CB7BFC" w:rsidRPr="00881CCB" w:rsidRDefault="00CB7BFC" w:rsidP="00881CCB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Закордонний паспорт </w:t>
      </w:r>
      <w:r w:rsidRPr="00881CC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881CC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 відмітками про перетин кордону або без)</w:t>
      </w:r>
      <w:r w:rsidRPr="00881C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060D" w:rsidRPr="00881CCB" w:rsidRDefault="00CB7BFC" w:rsidP="00881CCB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Електронний військово-обліковий</w:t>
      </w:r>
      <w:r w:rsidR="0054060D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документ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сформований в «Резерв+»</w:t>
      </w:r>
      <w:r w:rsidR="0054060D" w:rsidRPr="00881CCB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B7BFC" w:rsidRPr="00881CCB" w:rsidRDefault="00CB7BFC" w:rsidP="00881CCB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Докази перебування за кордоном</w:t>
      </w:r>
      <w:r w:rsidRPr="00881CC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881CCB">
        <w:rPr>
          <w:rFonts w:ascii="Times New Roman" w:hAnsi="Times New Roman" w:cs="Times New Roman"/>
          <w:i/>
          <w:color w:val="231F20"/>
          <w:sz w:val="28"/>
          <w:szCs w:val="28"/>
        </w:rPr>
        <w:t>(</w:t>
      </w:r>
      <w:r w:rsidRPr="00881CCB">
        <w:rPr>
          <w:rFonts w:ascii="Times New Roman" w:hAnsi="Times New Roman" w:cs="Times New Roman"/>
          <w:i/>
          <w:color w:val="231F20"/>
          <w:sz w:val="28"/>
          <w:szCs w:val="28"/>
          <w:lang w:val="uk-UA"/>
        </w:rPr>
        <w:t>у разі відсутності документів – можна зробити довідку про факт перебування в певному місці у будь-якого іноземного приватного нотаріуса</w:t>
      </w:r>
      <w:r w:rsidRPr="00881CCB">
        <w:rPr>
          <w:rFonts w:ascii="Times New Roman" w:hAnsi="Times New Roman" w:cs="Times New Roman"/>
          <w:i/>
          <w:color w:val="231F20"/>
          <w:sz w:val="28"/>
          <w:szCs w:val="28"/>
        </w:rPr>
        <w:t>);</w:t>
      </w:r>
    </w:p>
    <w:p w:rsidR="00387CD3" w:rsidRPr="00881CCB" w:rsidRDefault="00C7174E" w:rsidP="00881CCB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Інші документи (за потреби).</w:t>
      </w:r>
    </w:p>
    <w:p w:rsidR="005E3090" w:rsidRPr="00881CCB" w:rsidRDefault="005E3090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387CD3" w:rsidRPr="00881CCB" w:rsidRDefault="005E3090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881CCB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</w:t>
      </w:r>
      <w:r w:rsidR="00CB7BFC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</w:t>
      </w:r>
      <w:r w:rsidR="00387CD3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CB7BFC"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</w:t>
      </w:r>
      <w:r w:rsidR="00CB7BFC" w:rsidRPr="00881CCB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Електронний цифровий підпис</w:t>
      </w:r>
    </w:p>
    <w:p w:rsidR="004D484B" w:rsidRPr="00881CCB" w:rsidRDefault="00387CD3" w:rsidP="00881C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(дата)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                                             </w:t>
      </w:r>
      <w:r w:rsidR="00C7174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                  </w:t>
      </w:r>
      <w:r w:rsidRPr="00881CCB">
        <w:rPr>
          <w:rFonts w:ascii="Times New Roman" w:hAnsi="Times New Roman" w:cs="Times New Roman"/>
          <w:color w:val="231F20"/>
          <w:spacing w:val="25"/>
          <w:sz w:val="28"/>
          <w:szCs w:val="28"/>
          <w:lang w:val="uk-UA"/>
        </w:rPr>
        <w:t xml:space="preserve"> 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(власне</w:t>
      </w:r>
      <w:r w:rsidRPr="00881CCB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ім’я та</w:t>
      </w:r>
      <w:r w:rsidRPr="00881CC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прізвище)</w:t>
      </w:r>
    </w:p>
    <w:p w:rsidR="004D484B" w:rsidRPr="00881CCB" w:rsidRDefault="004D484B" w:rsidP="00881C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484B" w:rsidRPr="00881CCB" w:rsidRDefault="004D484B" w:rsidP="00881C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7F25" w:rsidRPr="00881CCB" w:rsidRDefault="00027F25" w:rsidP="00881C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492C" w:rsidRPr="00881CCB" w:rsidRDefault="00F6492C" w:rsidP="00881C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492C" w:rsidRPr="00881CCB" w:rsidRDefault="00F6492C" w:rsidP="00881C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484B" w:rsidRPr="00881CCB" w:rsidRDefault="004D484B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08B" w:rsidRPr="00881CCB" w:rsidRDefault="0034708B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0EFD" w:rsidRPr="00881CCB" w:rsidRDefault="00490EFD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0EFD" w:rsidRDefault="00490EFD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174E" w:rsidRDefault="00C7174E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174E" w:rsidRDefault="00C7174E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174E" w:rsidRDefault="00C7174E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174E" w:rsidRDefault="00C7174E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0EFD" w:rsidRPr="00881CCB" w:rsidRDefault="00490EFD" w:rsidP="0034708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90EFD" w:rsidRPr="00881CCB" w:rsidRDefault="00490EFD" w:rsidP="003470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3090" w:rsidRPr="00881CCB" w:rsidRDefault="004D484B" w:rsidP="004D48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1CCB">
        <w:rPr>
          <w:rFonts w:ascii="Times New Roman" w:hAnsi="Times New Roman" w:cs="Times New Roman"/>
          <w:sz w:val="28"/>
          <w:szCs w:val="28"/>
          <w:lang w:val="uk-UA"/>
        </w:rPr>
        <w:t xml:space="preserve">Документ підписано кваліфікованим електронним підписом (ЕЦП/КЕП) за допомогою сервісу Міністерства цифрової трансформації України  </w:t>
      </w:r>
      <w:hyperlink r:id="rId7" w:history="1">
        <w:r w:rsidRPr="00881CCB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https://czo.gov.ua/sign</w:t>
        </w:r>
      </w:hyperlink>
    </w:p>
    <w:sectPr w:rsidR="005E3090" w:rsidRPr="00881CCB" w:rsidSect="005E3090">
      <w:footerReference w:type="default" r:id="rId8"/>
      <w:pgSz w:w="11910" w:h="16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8B" w:rsidRDefault="00980A8B" w:rsidP="004D484B">
      <w:pPr>
        <w:spacing w:after="0" w:line="240" w:lineRule="auto"/>
      </w:pPr>
      <w:r>
        <w:separator/>
      </w:r>
    </w:p>
  </w:endnote>
  <w:endnote w:type="continuationSeparator" w:id="0">
    <w:p w:rsidR="00980A8B" w:rsidRDefault="00980A8B" w:rsidP="004D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86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D484B" w:rsidRPr="004D484B" w:rsidRDefault="004D484B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4D484B">
          <w:rPr>
            <w:rFonts w:ascii="Times New Roman" w:hAnsi="Times New Roman" w:cs="Times New Roman"/>
            <w:sz w:val="24"/>
          </w:rPr>
          <w:fldChar w:fldCharType="begin"/>
        </w:r>
        <w:r w:rsidRPr="004D484B">
          <w:rPr>
            <w:rFonts w:ascii="Times New Roman" w:hAnsi="Times New Roman" w:cs="Times New Roman"/>
            <w:sz w:val="24"/>
          </w:rPr>
          <w:instrText>PAGE   \* MERGEFORMAT</w:instrText>
        </w:r>
        <w:r w:rsidRPr="004D484B">
          <w:rPr>
            <w:rFonts w:ascii="Times New Roman" w:hAnsi="Times New Roman" w:cs="Times New Roman"/>
            <w:sz w:val="24"/>
          </w:rPr>
          <w:fldChar w:fldCharType="separate"/>
        </w:r>
        <w:r w:rsidR="00C7174E">
          <w:rPr>
            <w:rFonts w:ascii="Times New Roman" w:hAnsi="Times New Roman" w:cs="Times New Roman"/>
            <w:noProof/>
            <w:sz w:val="24"/>
          </w:rPr>
          <w:t>3</w:t>
        </w:r>
        <w:r w:rsidRPr="004D48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D484B" w:rsidRDefault="004D48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8B" w:rsidRDefault="00980A8B" w:rsidP="004D484B">
      <w:pPr>
        <w:spacing w:after="0" w:line="240" w:lineRule="auto"/>
      </w:pPr>
      <w:r>
        <w:separator/>
      </w:r>
    </w:p>
  </w:footnote>
  <w:footnote w:type="continuationSeparator" w:id="0">
    <w:p w:rsidR="00980A8B" w:rsidRDefault="00980A8B" w:rsidP="004D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71EA"/>
    <w:multiLevelType w:val="hybridMultilevel"/>
    <w:tmpl w:val="8A8481D4"/>
    <w:lvl w:ilvl="0" w:tplc="16C030F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46020E33"/>
    <w:multiLevelType w:val="hybridMultilevel"/>
    <w:tmpl w:val="8730CAF4"/>
    <w:lvl w:ilvl="0" w:tplc="992A75DA">
      <w:start w:val="1"/>
      <w:numFmt w:val="decimal"/>
      <w:lvlText w:val="%1)"/>
      <w:lvlJc w:val="left"/>
      <w:pPr>
        <w:ind w:left="966" w:hanging="360"/>
      </w:pPr>
      <w:rPr>
        <w:rFonts w:hint="default"/>
        <w:i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04258"/>
    <w:rsid w:val="000209D2"/>
    <w:rsid w:val="00027F25"/>
    <w:rsid w:val="000B3CDA"/>
    <w:rsid w:val="000D2777"/>
    <w:rsid w:val="00105682"/>
    <w:rsid w:val="002D278B"/>
    <w:rsid w:val="002E2F0B"/>
    <w:rsid w:val="0034708B"/>
    <w:rsid w:val="0037468C"/>
    <w:rsid w:val="00387CD3"/>
    <w:rsid w:val="0039396F"/>
    <w:rsid w:val="003D0C11"/>
    <w:rsid w:val="003E08E9"/>
    <w:rsid w:val="00490EFD"/>
    <w:rsid w:val="004D484B"/>
    <w:rsid w:val="0054060D"/>
    <w:rsid w:val="005E3090"/>
    <w:rsid w:val="006542D4"/>
    <w:rsid w:val="006B7C3F"/>
    <w:rsid w:val="0072435B"/>
    <w:rsid w:val="00727F9D"/>
    <w:rsid w:val="007607F2"/>
    <w:rsid w:val="0084585A"/>
    <w:rsid w:val="00881CCB"/>
    <w:rsid w:val="008A22DF"/>
    <w:rsid w:val="00921950"/>
    <w:rsid w:val="00980A8B"/>
    <w:rsid w:val="00981C1C"/>
    <w:rsid w:val="00A77437"/>
    <w:rsid w:val="00AF2203"/>
    <w:rsid w:val="00B01382"/>
    <w:rsid w:val="00B66EBB"/>
    <w:rsid w:val="00BA6365"/>
    <w:rsid w:val="00C7174E"/>
    <w:rsid w:val="00CB40A8"/>
    <w:rsid w:val="00CB7BFC"/>
    <w:rsid w:val="00E42F41"/>
    <w:rsid w:val="00F6492C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8869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84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84B"/>
  </w:style>
  <w:style w:type="paragraph" w:styleId="a9">
    <w:name w:val="footer"/>
    <w:basedOn w:val="a"/>
    <w:link w:val="aa"/>
    <w:uiPriority w:val="99"/>
    <w:unhideWhenUsed/>
    <w:rsid w:val="004D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zo.gov.ua/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2025-08-20T16:36:00Z</dcterms:created>
  <dcterms:modified xsi:type="dcterms:W3CDTF">2025-08-20T16:36:00Z</dcterms:modified>
</cp:coreProperties>
</file>